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2E" w:rsidRPr="00A2252E" w:rsidRDefault="00A2252E" w:rsidP="00A2252E">
      <w:pPr>
        <w:rPr>
          <w:b/>
          <w:sz w:val="28"/>
          <w:szCs w:val="28"/>
        </w:rPr>
      </w:pPr>
      <w:r w:rsidRPr="00A2252E">
        <w:rPr>
          <w:b/>
          <w:sz w:val="28"/>
          <w:szCs w:val="28"/>
        </w:rPr>
        <w:t>Консультация для педагогов «Уголок экспериментирования в детском саду»</w:t>
      </w:r>
    </w:p>
    <w:p w:rsidR="00A2252E" w:rsidRPr="00570FEE" w:rsidRDefault="00570FEE" w:rsidP="00570FEE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70FEE">
        <w:rPr>
          <w:rFonts w:eastAsia="Calibri"/>
          <w:b/>
          <w:bCs/>
          <w:color w:val="000000"/>
          <w:sz w:val="28"/>
          <w:szCs w:val="28"/>
          <w:lang w:eastAsia="en-US"/>
        </w:rPr>
        <w:t>Воспитатель: Ульянова С.А.</w:t>
      </w:r>
      <w:bookmarkStart w:id="0" w:name="_GoBack"/>
      <w:bookmarkEnd w:id="0"/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ребёнка, в процессах социализации имеет познавательно-исследовательская деятельность, которая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Одним из эффективных методов познания закономерностей  и явлений окружающего мира является метод экспериментирования, который относится к познавательно – речевому развитию.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Основная задача ДОУ поддержать и развить в ребенке интерес к исследованиям, открытиям, создать необходимые для этого условия.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Задачи уголка экспериментирования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развитие первичных естественнонаучных представлений, наблюдательности, любознательности, активности, мыслительных операций (анализ, сравнение, обобщение, классификация, наблюдение);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формирование умений комплексно обследовать предмет.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Требования при оборудовании уголка экспериментирования в группе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безопасность для жизни и здоровья детей;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достаточность;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доступность расположения.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В уголке экспериментальной деятельности (мини-лаборатория, центр науки) должны быть выделены: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1) место для постоянной выставки, где размещают музей, различные коллекции. Экспонаты, редкие предметы (раковины, камни, кристаллы, перья и т.п.);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2) место для приборов. Место для хранения материалов (природного, «бросового»);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3) место для проведения опытов;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4) место для неструктурированных материалов (песок, вода, опилки, стружка, пенопласт и др.)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Материалы данной зоны распределяются по следующим направлениям: «Песок и вода», «Звук», «Магниты», «Бумага», «Свет», «Стекло и пластмасса», «Резина».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Уголок экспериментирования делится на следующие компоненты: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Компонент дидактический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Компонент оборудования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Компонент стимулирующий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Дидактический компонент (познавательные книги, атласы, тематические альбомы, серии картин с изображением природных сообществ, схемы, таблицы, модели с алгоритмами выполнения опытов).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Для организации самостоятельной детской деятельности могут быть разработаны: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алгоритмы выполнения опытов;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lastRenderedPageBreak/>
        <w:t>карточки-схемы проведения экспериментов, опытов. Совместно с детьми разрабатываются условные обозначения, разрешающие и запрещающие знаки;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правила поведения в уголке экспериментирования.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Компонент оборудования - приборы-помощники: микроскоп, лупы, увеличительные стекла, весы, безмен, песочные, механические часы, компас, магниты, портновский метр, линейки, треугольник т.д.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Компонент стимулирующий: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разнообразные сосуды из различных материалов (пластмасса, стекло, металл, керамика) разной конфигурации и объема;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сита, воронки разного размера и материала;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природный материал: камешки, глина, песок, ракушки,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шишки, перья, мох, листья и др.;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утилизированный материал: проволока, кусочки кожи,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меха, ткани, пластмассы, пробки и др.;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технические материалы: гайки, скрепки, болты, гвоздики и др.;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разные виды бумаги: обычная, картон, наждачная, копировальная и др.;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красители: пищевые и непищевые (гуашь, акварельные краски);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медицинские материалы: пипетки, колбы, деревянные палочки, шприцы (без игл), мерные ложки мензурки, резиновые груши и др.;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прочие материалы: зеркала, воздушные шары, мука, соль, сахар, цветные и прозрачные стекла, и др.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В качестве лабораторной посуды используются стаканчики из-под йогуртов, из-под мороженого, пластиковые бутылочки. Наглядно показывают детям возможность вторичного использования материалов, которые в избытке выбрасываются и загрязняют окружающую среду. Это очень важный воспитательный момент. Важно, чтобы все было подписано или нарисованы схемы – обозначения. Можно использовать различные баночки с крышками и киндер – сюрпризы.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Материал для проведения опытов в уголке экспериментирования меняется в соответствии с планом работы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Опыты помогают развивать мышление, логику, творчество ребенка, позволяют наглядно показать связь между живым и не живым в природе. Исследования представляют возможности ребенку самому найти ответы на вопросы «Как?» «Почему?».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 xml:space="preserve">Китайская пословица гласит «Расскажи - и я забуду, покажи - и я запомню, дай попробовать - и я пойму». 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Процесс познания, освоение новых знаний очень важны для меня, поэтому я считаю,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В уголке экспериментальной деятельности в средней группе должны быть: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книги познавательного характера для среднего возраста;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тематические альбомы;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lastRenderedPageBreak/>
        <w:t>коллекции: семена разных растений, шишки, камешки, коллекции «Подарки»: (зимы, весны, осени), «Ткани», «Бумага», «Пуговицы»;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мини-музей (тематика различна, например «камни», чудеса из стекла» и др.);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песок, глина;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набор игрушек резиновых и пластмассовых для игр в воде;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материалы для игр с мыльной пеной;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красители - пищевые и непищевые (гуашь, акварельные краски и др.);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семена бобов, фасоли, гороха;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некоторые пищевые продукты (сахар, соль, крахмал, мука);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простейшие приборы и приспособления - лупы, сосуды  для воды, «ящик ощущений» (чудесный мешочек), зеркальце для игр с «солнечным зайчиком», контейнеры из «киндер-сюрпризов» с отверстиями, внутрь помещены вещества и травы с разными запахами;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«бросовый материал»: веревки, шнурки, тесьма, катушки деревянные, прищепки, пробки;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на видном месте вывешиваются правила работы с материалами, доступные детям;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персонажи, наделенные определенными чертами («почемучка») от имени которого моделируется проблемная ситуация;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A2252E" w:rsidRPr="00A2252E" w:rsidRDefault="00A2252E" w:rsidP="00A2252E">
      <w:pPr>
        <w:rPr>
          <w:sz w:val="28"/>
          <w:szCs w:val="28"/>
        </w:rPr>
      </w:pPr>
      <w:r w:rsidRPr="00A2252E">
        <w:rPr>
          <w:sz w:val="28"/>
          <w:szCs w:val="28"/>
        </w:rPr>
        <w:t>Процесс познания, освоение новых знаний очень важны для детей, поэтому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A2252E" w:rsidRDefault="00A2252E" w:rsidP="00F47652">
      <w:pPr>
        <w:rPr>
          <w:sz w:val="28"/>
          <w:szCs w:val="28"/>
        </w:rPr>
      </w:pPr>
    </w:p>
    <w:p w:rsidR="00A2252E" w:rsidRDefault="00A2252E" w:rsidP="00F47652">
      <w:pPr>
        <w:rPr>
          <w:sz w:val="28"/>
          <w:szCs w:val="28"/>
        </w:rPr>
      </w:pPr>
    </w:p>
    <w:p w:rsidR="00A2252E" w:rsidRDefault="00A2252E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F47652">
      <w:pPr>
        <w:rPr>
          <w:sz w:val="28"/>
          <w:szCs w:val="28"/>
        </w:rPr>
      </w:pPr>
    </w:p>
    <w:p w:rsidR="00E77F4C" w:rsidRDefault="00E77F4C" w:rsidP="008C350F">
      <w:pPr>
        <w:rPr>
          <w:sz w:val="28"/>
          <w:szCs w:val="28"/>
        </w:rPr>
      </w:pPr>
      <w:r w:rsidRPr="00E77F4C">
        <w:rPr>
          <w:b/>
          <w:sz w:val="28"/>
          <w:szCs w:val="28"/>
        </w:rPr>
        <w:t xml:space="preserve"> </w:t>
      </w:r>
    </w:p>
    <w:p w:rsidR="00E77F4C" w:rsidRDefault="00E77F4C" w:rsidP="00E77F4C">
      <w:pPr>
        <w:rPr>
          <w:sz w:val="28"/>
          <w:szCs w:val="28"/>
        </w:rPr>
      </w:pPr>
    </w:p>
    <w:p w:rsidR="00E77F4C" w:rsidRDefault="00E77F4C" w:rsidP="00E77F4C">
      <w:pPr>
        <w:rPr>
          <w:sz w:val="28"/>
          <w:szCs w:val="28"/>
        </w:rPr>
      </w:pPr>
    </w:p>
    <w:p w:rsidR="00E77F4C" w:rsidRDefault="00E77F4C" w:rsidP="00E77F4C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Pr="009C733B" w:rsidRDefault="009C733B" w:rsidP="009C733B">
      <w:pPr>
        <w:rPr>
          <w:sz w:val="28"/>
          <w:szCs w:val="28"/>
        </w:rPr>
      </w:pPr>
    </w:p>
    <w:p w:rsidR="009C733B" w:rsidRPr="009C733B" w:rsidRDefault="009C733B" w:rsidP="009C733B">
      <w:pPr>
        <w:rPr>
          <w:sz w:val="28"/>
          <w:szCs w:val="28"/>
        </w:rPr>
      </w:pPr>
    </w:p>
    <w:p w:rsidR="009C733B" w:rsidRPr="009C733B" w:rsidRDefault="009C733B" w:rsidP="009C733B">
      <w:pPr>
        <w:rPr>
          <w:sz w:val="28"/>
          <w:szCs w:val="28"/>
        </w:rPr>
      </w:pPr>
    </w:p>
    <w:p w:rsidR="009C733B" w:rsidRDefault="009C733B" w:rsidP="009C733B">
      <w:pPr>
        <w:pStyle w:val="Default"/>
        <w:rPr>
          <w:bCs/>
          <w:sz w:val="28"/>
          <w:szCs w:val="28"/>
        </w:rPr>
      </w:pPr>
    </w:p>
    <w:p w:rsidR="009C733B" w:rsidRDefault="009C733B" w:rsidP="009C733B">
      <w:pPr>
        <w:pStyle w:val="Default"/>
        <w:ind w:firstLine="567"/>
        <w:rPr>
          <w:bCs/>
          <w:sz w:val="28"/>
          <w:szCs w:val="28"/>
        </w:rPr>
      </w:pPr>
    </w:p>
    <w:p w:rsidR="009C733B" w:rsidRDefault="009C733B" w:rsidP="009C733B">
      <w:pPr>
        <w:pStyle w:val="Default"/>
        <w:rPr>
          <w:bCs/>
          <w:sz w:val="28"/>
          <w:szCs w:val="28"/>
        </w:rPr>
      </w:pPr>
    </w:p>
    <w:p w:rsidR="009C733B" w:rsidRDefault="009C733B" w:rsidP="009C733B">
      <w:pPr>
        <w:pStyle w:val="Default"/>
        <w:ind w:firstLine="567"/>
        <w:rPr>
          <w:bCs/>
          <w:sz w:val="28"/>
          <w:szCs w:val="28"/>
        </w:rPr>
      </w:pPr>
    </w:p>
    <w:p w:rsidR="009C733B" w:rsidRPr="009C733B" w:rsidRDefault="009C733B" w:rsidP="009C733B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C733B" w:rsidRPr="009C733B" w:rsidRDefault="009C733B" w:rsidP="009C733B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C733B" w:rsidRPr="009C733B" w:rsidRDefault="009C733B" w:rsidP="009C733B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Pr="009C733B" w:rsidRDefault="009C733B" w:rsidP="009C733B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Default="009C733B" w:rsidP="00A67328">
      <w:pPr>
        <w:rPr>
          <w:sz w:val="28"/>
          <w:szCs w:val="28"/>
        </w:rPr>
      </w:pPr>
    </w:p>
    <w:p w:rsidR="009C733B" w:rsidRPr="00F50A43" w:rsidRDefault="009C733B" w:rsidP="00A67328">
      <w:pPr>
        <w:rPr>
          <w:sz w:val="28"/>
          <w:szCs w:val="28"/>
        </w:rPr>
      </w:pPr>
    </w:p>
    <w:sectPr w:rsidR="009C733B" w:rsidRPr="00F50A43" w:rsidSect="00AA0D6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DD"/>
    <w:rsid w:val="00032C7C"/>
    <w:rsid w:val="00075F01"/>
    <w:rsid w:val="0013224C"/>
    <w:rsid w:val="001741B8"/>
    <w:rsid w:val="001C7AE7"/>
    <w:rsid w:val="00212967"/>
    <w:rsid w:val="0023403A"/>
    <w:rsid w:val="002421F3"/>
    <w:rsid w:val="002640D1"/>
    <w:rsid w:val="00296436"/>
    <w:rsid w:val="002C30AB"/>
    <w:rsid w:val="002D1535"/>
    <w:rsid w:val="002F701A"/>
    <w:rsid w:val="00327482"/>
    <w:rsid w:val="003424F9"/>
    <w:rsid w:val="00385916"/>
    <w:rsid w:val="003A6537"/>
    <w:rsid w:val="00405AA6"/>
    <w:rsid w:val="004066BE"/>
    <w:rsid w:val="004126E4"/>
    <w:rsid w:val="00427B4B"/>
    <w:rsid w:val="004375B7"/>
    <w:rsid w:val="00446825"/>
    <w:rsid w:val="00451DD9"/>
    <w:rsid w:val="004A25AF"/>
    <w:rsid w:val="004A65BB"/>
    <w:rsid w:val="004B1328"/>
    <w:rsid w:val="00503B65"/>
    <w:rsid w:val="00523442"/>
    <w:rsid w:val="00570FEE"/>
    <w:rsid w:val="005B4CA8"/>
    <w:rsid w:val="00606DA5"/>
    <w:rsid w:val="006546E0"/>
    <w:rsid w:val="00654DD0"/>
    <w:rsid w:val="00656F96"/>
    <w:rsid w:val="00664D33"/>
    <w:rsid w:val="006B56A4"/>
    <w:rsid w:val="006C63C0"/>
    <w:rsid w:val="007129E8"/>
    <w:rsid w:val="00733824"/>
    <w:rsid w:val="00744AB6"/>
    <w:rsid w:val="007649B1"/>
    <w:rsid w:val="007B51EE"/>
    <w:rsid w:val="007C1605"/>
    <w:rsid w:val="007C67E8"/>
    <w:rsid w:val="007F69B6"/>
    <w:rsid w:val="00837773"/>
    <w:rsid w:val="00852896"/>
    <w:rsid w:val="00862597"/>
    <w:rsid w:val="00874B91"/>
    <w:rsid w:val="00890802"/>
    <w:rsid w:val="008C350F"/>
    <w:rsid w:val="00943652"/>
    <w:rsid w:val="009C4C4A"/>
    <w:rsid w:val="009C733B"/>
    <w:rsid w:val="00A2252E"/>
    <w:rsid w:val="00A26F85"/>
    <w:rsid w:val="00A612F1"/>
    <w:rsid w:val="00A67328"/>
    <w:rsid w:val="00A807C4"/>
    <w:rsid w:val="00AA0D67"/>
    <w:rsid w:val="00B30A47"/>
    <w:rsid w:val="00B82854"/>
    <w:rsid w:val="00B94668"/>
    <w:rsid w:val="00B94F70"/>
    <w:rsid w:val="00BA32A9"/>
    <w:rsid w:val="00BA4240"/>
    <w:rsid w:val="00C22118"/>
    <w:rsid w:val="00C32E26"/>
    <w:rsid w:val="00C43274"/>
    <w:rsid w:val="00C70CAE"/>
    <w:rsid w:val="00C714A2"/>
    <w:rsid w:val="00C81437"/>
    <w:rsid w:val="00C81FDD"/>
    <w:rsid w:val="00C867EB"/>
    <w:rsid w:val="00CA75D8"/>
    <w:rsid w:val="00CB6F37"/>
    <w:rsid w:val="00CD162C"/>
    <w:rsid w:val="00D54D3F"/>
    <w:rsid w:val="00D56689"/>
    <w:rsid w:val="00DA3291"/>
    <w:rsid w:val="00E77F4C"/>
    <w:rsid w:val="00E932EA"/>
    <w:rsid w:val="00EB1BDB"/>
    <w:rsid w:val="00EE5552"/>
    <w:rsid w:val="00EF072C"/>
    <w:rsid w:val="00F22C00"/>
    <w:rsid w:val="00F47652"/>
    <w:rsid w:val="00F5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9D08"/>
  <w15:docId w15:val="{500890AA-F6C6-46BB-A37E-E8F9E7DF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FD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1F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D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D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2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7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CEA9-F99C-4E50-BDED-B739C80F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84</cp:revision>
  <cp:lastPrinted>2024-01-22T07:59:00Z</cp:lastPrinted>
  <dcterms:created xsi:type="dcterms:W3CDTF">2021-04-12T09:37:00Z</dcterms:created>
  <dcterms:modified xsi:type="dcterms:W3CDTF">2025-08-11T09:23:00Z</dcterms:modified>
</cp:coreProperties>
</file>